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58" w:rsidRPr="00B52BE2" w:rsidRDefault="000D1958" w:rsidP="00E32A49">
      <w:pPr>
        <w:pStyle w:val="BodyText"/>
        <w:ind w:left="3366" w:hanging="2805"/>
        <w:jc w:val="right"/>
        <w:rPr>
          <w:b/>
        </w:rPr>
      </w:pPr>
    </w:p>
    <w:p w:rsidR="000D1958" w:rsidRPr="006065B6" w:rsidRDefault="000D1958" w:rsidP="00E32A49">
      <w:pPr>
        <w:pStyle w:val="BodyText"/>
        <w:ind w:left="3366" w:hanging="2805"/>
        <w:jc w:val="right"/>
      </w:pPr>
    </w:p>
    <w:p w:rsidR="00E32A49" w:rsidRPr="006065B6" w:rsidRDefault="00E32A49" w:rsidP="00E32A49">
      <w:pPr>
        <w:pStyle w:val="BodyText"/>
        <w:ind w:left="3366" w:hanging="2805"/>
        <w:jc w:val="right"/>
      </w:pPr>
      <w:r w:rsidRPr="006065B6">
        <w:rPr>
          <w:b/>
        </w:rPr>
        <w:t>ОБРАЗЕЦ</w:t>
      </w:r>
      <w:r w:rsidRPr="006065B6">
        <w:t xml:space="preserve"> по т.</w:t>
      </w:r>
      <w:r w:rsidR="00C87769" w:rsidRPr="006065B6">
        <w:rPr>
          <w:lang w:val="en-US"/>
        </w:rPr>
        <w:t>III</w:t>
      </w:r>
      <w:r w:rsidRPr="006065B6">
        <w:t>.1. към офертата</w:t>
      </w:r>
      <w:r w:rsidR="006065B6" w:rsidRPr="006065B6">
        <w:t xml:space="preserve"> </w:t>
      </w:r>
      <w:r w:rsidR="006065B6" w:rsidRPr="006065B6">
        <w:rPr>
          <w:b/>
        </w:rPr>
        <w:t>по о</w:t>
      </w:r>
      <w:r w:rsidR="006065B6" w:rsidRPr="006065B6">
        <w:rPr>
          <w:b/>
          <w:bCs/>
          <w:color w:val="000000"/>
          <w:lang w:eastAsia="bg-BG"/>
        </w:rPr>
        <w:t>б.п.№2</w:t>
      </w:r>
    </w:p>
    <w:p w:rsidR="00E32A49" w:rsidRPr="00B52BE2" w:rsidRDefault="00E32A49" w:rsidP="00E32A49">
      <w:pPr>
        <w:pStyle w:val="Title"/>
      </w:pPr>
    </w:p>
    <w:p w:rsidR="00E32A49" w:rsidRPr="00B52BE2" w:rsidRDefault="00E32A49" w:rsidP="00E32A49">
      <w:pPr>
        <w:pStyle w:val="Title"/>
      </w:pPr>
    </w:p>
    <w:p w:rsidR="00E32A49" w:rsidRPr="00B52BE2" w:rsidRDefault="00E32A49" w:rsidP="00E32A49">
      <w:pPr>
        <w:pStyle w:val="Title"/>
        <w:rPr>
          <w:sz w:val="32"/>
          <w:szCs w:val="32"/>
        </w:rPr>
      </w:pPr>
    </w:p>
    <w:p w:rsidR="00C87769" w:rsidRDefault="00C87769" w:rsidP="00014B5A">
      <w:pPr>
        <w:pStyle w:val="BodyText"/>
        <w:widowControl w:val="0"/>
        <w:spacing w:after="120"/>
        <w:jc w:val="center"/>
        <w:rPr>
          <w:b/>
          <w:bCs/>
          <w:sz w:val="32"/>
          <w:szCs w:val="32"/>
          <w:lang w:val="en-US"/>
        </w:rPr>
      </w:pPr>
      <w:r w:rsidRPr="00C87769">
        <w:rPr>
          <w:b/>
          <w:bCs/>
          <w:sz w:val="32"/>
          <w:szCs w:val="32"/>
          <w:lang w:val="en-US"/>
        </w:rPr>
        <w:t>ПРЕДЛАГАНА ЦЕНА</w:t>
      </w:r>
    </w:p>
    <w:p w:rsidR="00C87769" w:rsidRPr="00DC78A8" w:rsidRDefault="00C87769" w:rsidP="00C87769">
      <w:pPr>
        <w:pStyle w:val="BodyText"/>
        <w:widowControl w:val="0"/>
        <w:spacing w:after="120"/>
        <w:ind w:left="2880" w:firstLine="720"/>
        <w:rPr>
          <w:b/>
          <w:bCs/>
          <w:sz w:val="32"/>
          <w:szCs w:val="32"/>
          <w:lang w:val="en-US"/>
        </w:rPr>
      </w:pPr>
    </w:p>
    <w:p w:rsidR="00B34060" w:rsidRDefault="00C87769" w:rsidP="006065B6">
      <w:pPr>
        <w:widowControl w:val="0"/>
        <w:spacing w:line="320" w:lineRule="exact"/>
        <w:ind w:left="284"/>
        <w:jc w:val="center"/>
        <w:rPr>
          <w:lang w:val="bg-BG"/>
        </w:rPr>
      </w:pPr>
      <w:r w:rsidRPr="007577BD">
        <w:rPr>
          <w:lang w:val="bg-BG"/>
        </w:rPr>
        <w:t xml:space="preserve">  за участие в обществена поръчка </w:t>
      </w:r>
      <w:r>
        <w:rPr>
          <w:lang w:val="bg-BG"/>
        </w:rPr>
        <w:t>чрез събиране на оферти с обява</w:t>
      </w:r>
      <w:r w:rsidRPr="007577BD">
        <w:rPr>
          <w:lang w:val="bg-BG"/>
        </w:rPr>
        <w:t xml:space="preserve"> с предмет:</w:t>
      </w:r>
      <w:bookmarkStart w:id="0" w:name="OLE_LINK1"/>
      <w:bookmarkStart w:id="1" w:name="OLE_LINK4"/>
    </w:p>
    <w:p w:rsidR="00A9299C" w:rsidRDefault="00B34060" w:rsidP="006065B6">
      <w:pPr>
        <w:widowControl w:val="0"/>
        <w:spacing w:line="320" w:lineRule="exact"/>
        <w:ind w:left="284"/>
        <w:jc w:val="center"/>
        <w:rPr>
          <w:lang w:val="bg-BG"/>
        </w:rPr>
      </w:pPr>
      <w:r w:rsidRPr="00D1377B">
        <w:rPr>
          <w:b/>
          <w:iCs/>
        </w:rPr>
        <w:t>“</w:t>
      </w:r>
      <w:proofErr w:type="spellStart"/>
      <w:r w:rsidRPr="00B96832">
        <w:rPr>
          <w:b/>
        </w:rPr>
        <w:t>Третиране</w:t>
      </w:r>
      <w:proofErr w:type="spellEnd"/>
      <w:r w:rsidRPr="00B96832">
        <w:rPr>
          <w:b/>
        </w:rPr>
        <w:t xml:space="preserve"> с </w:t>
      </w:r>
      <w:proofErr w:type="spellStart"/>
      <w:r w:rsidRPr="00B96832">
        <w:rPr>
          <w:b/>
        </w:rPr>
        <w:t>хербициди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последващо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почистване</w:t>
      </w:r>
      <w:proofErr w:type="spellEnd"/>
      <w:r w:rsidRPr="00B96832">
        <w:rPr>
          <w:b/>
        </w:rPr>
        <w:t xml:space="preserve">, </w:t>
      </w:r>
      <w:proofErr w:type="spellStart"/>
      <w:r w:rsidRPr="00B96832">
        <w:rPr>
          <w:b/>
        </w:rPr>
        <w:t>дезинсекция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дератизация</w:t>
      </w:r>
      <w:proofErr w:type="spellEnd"/>
      <w:r w:rsidRPr="00B96832">
        <w:rPr>
          <w:b/>
          <w:lang w:val="en-US"/>
        </w:rPr>
        <w:t>”</w:t>
      </w:r>
      <w:r>
        <w:t xml:space="preserve"> </w:t>
      </w:r>
      <w:r w:rsidRPr="00B96832">
        <w:rPr>
          <w:b/>
          <w:lang w:val="en-US"/>
        </w:rPr>
        <w:t xml:space="preserve"> </w:t>
      </w:r>
      <w:proofErr w:type="spellStart"/>
      <w:r w:rsidRPr="00B96832">
        <w:t>по</w:t>
      </w:r>
      <w:proofErr w:type="spellEnd"/>
      <w:r w:rsidRPr="00B96832">
        <w:t xml:space="preserve"> </w:t>
      </w:r>
      <w:r w:rsidRPr="00313326">
        <w:t>о</w:t>
      </w:r>
      <w:r w:rsidRPr="00313326">
        <w:rPr>
          <w:bCs/>
          <w:color w:val="000000"/>
          <w:lang w:eastAsia="bg-BG"/>
        </w:rPr>
        <w:t>б.п.№2</w:t>
      </w:r>
      <w:r w:rsidRPr="00B96832">
        <w:rPr>
          <w:b/>
          <w:bCs/>
          <w:color w:val="000000"/>
          <w:lang w:eastAsia="bg-BG"/>
        </w:rPr>
        <w:t xml:space="preserve"> – </w:t>
      </w:r>
      <w:r w:rsidRPr="00B96832">
        <w:rPr>
          <w:b/>
          <w:bCs/>
          <w:color w:val="000000"/>
          <w:lang w:val="en-US" w:eastAsia="bg-BG"/>
        </w:rPr>
        <w:t>“</w:t>
      </w:r>
      <w:proofErr w:type="spellStart"/>
      <w:r w:rsidRPr="00B96832">
        <w:rPr>
          <w:b/>
        </w:rPr>
        <w:t>Поддържане</w:t>
      </w:r>
      <w:proofErr w:type="spellEnd"/>
      <w:r w:rsidRPr="00B96832">
        <w:rPr>
          <w:b/>
        </w:rPr>
        <w:t xml:space="preserve"> на </w:t>
      </w:r>
      <w:proofErr w:type="spellStart"/>
      <w:r w:rsidRPr="00B96832">
        <w:rPr>
          <w:b/>
        </w:rPr>
        <w:t>обектите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териториите</w:t>
      </w:r>
      <w:proofErr w:type="spellEnd"/>
      <w:r w:rsidRPr="00B96832">
        <w:rPr>
          <w:b/>
        </w:rPr>
        <w:t xml:space="preserve">, </w:t>
      </w:r>
      <w:proofErr w:type="spellStart"/>
      <w:r w:rsidRPr="00B96832">
        <w:rPr>
          <w:b/>
        </w:rPr>
        <w:t>собственост</w:t>
      </w:r>
      <w:proofErr w:type="spellEnd"/>
      <w:r w:rsidRPr="00B96832">
        <w:rPr>
          <w:b/>
        </w:rPr>
        <w:t xml:space="preserve"> на </w:t>
      </w:r>
      <w:r w:rsidRPr="00B96832">
        <w:rPr>
          <w:b/>
          <w:lang w:val="en-US"/>
        </w:rPr>
        <w:t>“</w:t>
      </w:r>
      <w:r w:rsidRPr="00B96832">
        <w:rPr>
          <w:b/>
        </w:rPr>
        <w:t xml:space="preserve">АЕЦ </w:t>
      </w:r>
      <w:proofErr w:type="spellStart"/>
      <w:r w:rsidRPr="00B96832">
        <w:rPr>
          <w:b/>
        </w:rPr>
        <w:t>Козлодуй</w:t>
      </w:r>
      <w:proofErr w:type="spellEnd"/>
      <w:r w:rsidRPr="00B96832">
        <w:rPr>
          <w:b/>
          <w:lang w:val="en-US"/>
        </w:rPr>
        <w:t>”</w:t>
      </w:r>
      <w:r w:rsidRPr="00B96832">
        <w:rPr>
          <w:b/>
        </w:rPr>
        <w:t xml:space="preserve"> ЕАД, </w:t>
      </w:r>
      <w:proofErr w:type="spellStart"/>
      <w:r w:rsidRPr="00B96832">
        <w:rPr>
          <w:b/>
        </w:rPr>
        <w:t>чисти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от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вредители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чрез</w:t>
      </w:r>
      <w:proofErr w:type="spellEnd"/>
      <w:r w:rsidRPr="00B96832">
        <w:rPr>
          <w:b/>
        </w:rPr>
        <w:t xml:space="preserve"> </w:t>
      </w:r>
      <w:proofErr w:type="spellStart"/>
      <w:r w:rsidRPr="00B96832">
        <w:rPr>
          <w:b/>
        </w:rPr>
        <w:t>дезинсекция</w:t>
      </w:r>
      <w:proofErr w:type="spellEnd"/>
      <w:r w:rsidRPr="00B96832">
        <w:rPr>
          <w:b/>
        </w:rPr>
        <w:t xml:space="preserve"> и </w:t>
      </w:r>
      <w:proofErr w:type="spellStart"/>
      <w:r w:rsidRPr="00B96832">
        <w:rPr>
          <w:b/>
        </w:rPr>
        <w:t>дератизация</w:t>
      </w:r>
      <w:proofErr w:type="spellEnd"/>
      <w:r w:rsidRPr="00B96832">
        <w:rPr>
          <w:b/>
          <w:lang w:val="en-US"/>
        </w:rPr>
        <w:t>”</w:t>
      </w:r>
      <w:bookmarkEnd w:id="0"/>
      <w:bookmarkEnd w:id="1"/>
    </w:p>
    <w:p w:rsidR="00B34060" w:rsidRPr="00B34060" w:rsidRDefault="00B34060" w:rsidP="00B34060">
      <w:pPr>
        <w:widowControl w:val="0"/>
        <w:spacing w:line="320" w:lineRule="exact"/>
        <w:jc w:val="center"/>
        <w:rPr>
          <w:lang w:val="bg-BG"/>
        </w:rPr>
      </w:pPr>
    </w:p>
    <w:p w:rsidR="00A9299C" w:rsidRPr="00B615B0" w:rsidRDefault="00A9299C" w:rsidP="00A9299C">
      <w:pPr>
        <w:rPr>
          <w:lang w:val="ru-RU"/>
        </w:rPr>
      </w:pPr>
    </w:p>
    <w:tbl>
      <w:tblPr>
        <w:tblW w:w="705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935"/>
        <w:gridCol w:w="2408"/>
      </w:tblGrid>
      <w:tr w:rsidR="00510F4F" w:rsidRPr="002E5070" w:rsidTr="00903DDD">
        <w:trPr>
          <w:cantSplit/>
        </w:trPr>
        <w:tc>
          <w:tcPr>
            <w:tcW w:w="709" w:type="dxa"/>
            <w:vAlign w:val="center"/>
          </w:tcPr>
          <w:p w:rsidR="00510F4F" w:rsidRPr="002E5070" w:rsidRDefault="00510F4F" w:rsidP="00903DDD">
            <w:pPr>
              <w:spacing w:line="320" w:lineRule="exact"/>
              <w:ind w:right="-214" w:firstLine="34"/>
              <w:jc w:val="center"/>
              <w:rPr>
                <w:b/>
                <w:lang w:val="en-US"/>
              </w:rPr>
            </w:pPr>
            <w:r w:rsidRPr="00BE62DE">
              <w:rPr>
                <w:lang w:val="bg-BG"/>
              </w:rPr>
              <w:t>№</w:t>
            </w:r>
          </w:p>
        </w:tc>
        <w:tc>
          <w:tcPr>
            <w:tcW w:w="3935" w:type="dxa"/>
            <w:vAlign w:val="center"/>
          </w:tcPr>
          <w:p w:rsidR="00510F4F" w:rsidRPr="00A9299C" w:rsidRDefault="00510F4F" w:rsidP="00903DDD">
            <w:pPr>
              <w:spacing w:line="320" w:lineRule="exact"/>
              <w:ind w:right="-214" w:firstLine="34"/>
              <w:jc w:val="center"/>
              <w:rPr>
                <w:bCs/>
              </w:rPr>
            </w:pPr>
            <w:proofErr w:type="spellStart"/>
            <w:r w:rsidRPr="00A9299C">
              <w:rPr>
                <w:bCs/>
              </w:rPr>
              <w:t>Вид</w:t>
            </w:r>
            <w:proofErr w:type="spellEnd"/>
            <w:r w:rsidRPr="00A9299C">
              <w:rPr>
                <w:bCs/>
              </w:rPr>
              <w:t xml:space="preserve"> </w:t>
            </w:r>
            <w:proofErr w:type="spellStart"/>
            <w:r w:rsidRPr="00A9299C">
              <w:rPr>
                <w:bCs/>
              </w:rPr>
              <w:t>дейност</w:t>
            </w:r>
            <w:proofErr w:type="spellEnd"/>
            <w:r w:rsidRPr="00A9299C">
              <w:rPr>
                <w:lang w:val="bg-BG"/>
              </w:rPr>
              <w:t xml:space="preserve"> </w:t>
            </w:r>
          </w:p>
        </w:tc>
        <w:tc>
          <w:tcPr>
            <w:tcW w:w="2408" w:type="dxa"/>
            <w:vAlign w:val="center"/>
          </w:tcPr>
          <w:p w:rsidR="00510F4F" w:rsidRPr="00A9299C" w:rsidRDefault="00510F4F" w:rsidP="00903DDD">
            <w:pPr>
              <w:ind w:right="-214" w:firstLine="34"/>
              <w:jc w:val="center"/>
              <w:rPr>
                <w:lang w:val="bg-BG"/>
              </w:rPr>
            </w:pPr>
            <w:r w:rsidRPr="00A9299C">
              <w:rPr>
                <w:lang w:val="bg-BG"/>
              </w:rPr>
              <w:t xml:space="preserve">Ед. цена </w:t>
            </w:r>
          </w:p>
          <w:p w:rsidR="00510F4F" w:rsidRPr="00A9299C" w:rsidRDefault="00510F4F" w:rsidP="00903DDD">
            <w:pPr>
              <w:spacing w:line="320" w:lineRule="exact"/>
              <w:ind w:right="-214" w:firstLine="34"/>
              <w:jc w:val="center"/>
            </w:pPr>
            <w:r w:rsidRPr="00A9299C">
              <w:rPr>
                <w:lang w:val="bg-BG"/>
              </w:rPr>
              <w:t>в лв. без ДДС</w:t>
            </w:r>
            <w:r w:rsidRPr="00A9299C">
              <w:t>./м</w:t>
            </w:r>
            <w:r w:rsidRPr="00A9299C">
              <w:rPr>
                <w:sz w:val="28"/>
                <w:szCs w:val="28"/>
              </w:rPr>
              <w:t>²</w:t>
            </w:r>
          </w:p>
        </w:tc>
      </w:tr>
      <w:tr w:rsidR="00510F4F" w:rsidRPr="002E5070" w:rsidTr="00903DDD">
        <w:tc>
          <w:tcPr>
            <w:tcW w:w="709" w:type="dxa"/>
          </w:tcPr>
          <w:p w:rsidR="00510F4F" w:rsidRPr="002E5070" w:rsidRDefault="00510F4F" w:rsidP="00903DDD">
            <w:pPr>
              <w:spacing w:line="320" w:lineRule="exact"/>
              <w:ind w:right="-214" w:firstLine="34"/>
              <w:jc w:val="center"/>
            </w:pPr>
            <w:r>
              <w:t>1</w:t>
            </w:r>
          </w:p>
        </w:tc>
        <w:tc>
          <w:tcPr>
            <w:tcW w:w="3935" w:type="dxa"/>
          </w:tcPr>
          <w:p w:rsidR="00510F4F" w:rsidRPr="002E5070" w:rsidRDefault="00510F4F" w:rsidP="00903DDD">
            <w:pPr>
              <w:spacing w:line="320" w:lineRule="exact"/>
              <w:ind w:right="-214" w:firstLine="34"/>
              <w:jc w:val="both"/>
            </w:pPr>
            <w:r>
              <w:rPr>
                <w:b/>
                <w:lang w:val="bg-BG"/>
              </w:rPr>
              <w:t>Д</w:t>
            </w:r>
            <w:proofErr w:type="spellStart"/>
            <w:r w:rsidRPr="00CA09C0">
              <w:rPr>
                <w:b/>
              </w:rPr>
              <w:t>езинсекция</w:t>
            </w:r>
            <w:proofErr w:type="spellEnd"/>
          </w:p>
        </w:tc>
        <w:tc>
          <w:tcPr>
            <w:tcW w:w="2408" w:type="dxa"/>
          </w:tcPr>
          <w:p w:rsidR="00510F4F" w:rsidRPr="002E5070" w:rsidRDefault="00510F4F" w:rsidP="00903DDD">
            <w:pPr>
              <w:spacing w:line="320" w:lineRule="exact"/>
              <w:ind w:right="-214" w:firstLine="34"/>
              <w:jc w:val="both"/>
            </w:pPr>
          </w:p>
        </w:tc>
      </w:tr>
      <w:tr w:rsidR="00510F4F" w:rsidRPr="002E5070" w:rsidTr="00903DDD">
        <w:tc>
          <w:tcPr>
            <w:tcW w:w="709" w:type="dxa"/>
          </w:tcPr>
          <w:p w:rsidR="00510F4F" w:rsidRPr="002E5070" w:rsidRDefault="00510F4F" w:rsidP="00903DDD">
            <w:pPr>
              <w:spacing w:line="320" w:lineRule="exact"/>
              <w:ind w:right="-214" w:firstLine="34"/>
              <w:jc w:val="center"/>
            </w:pPr>
            <w:r>
              <w:t>2</w:t>
            </w:r>
          </w:p>
        </w:tc>
        <w:tc>
          <w:tcPr>
            <w:tcW w:w="3935" w:type="dxa"/>
          </w:tcPr>
          <w:p w:rsidR="00510F4F" w:rsidRPr="002E5070" w:rsidRDefault="00510F4F" w:rsidP="00903DDD">
            <w:pPr>
              <w:spacing w:line="320" w:lineRule="exact"/>
              <w:ind w:right="-214" w:firstLine="34"/>
              <w:jc w:val="both"/>
            </w:pPr>
            <w:r>
              <w:rPr>
                <w:b/>
                <w:lang w:val="bg-BG"/>
              </w:rPr>
              <w:t>Д</w:t>
            </w:r>
            <w:proofErr w:type="spellStart"/>
            <w:r w:rsidRPr="00CA09C0">
              <w:rPr>
                <w:b/>
              </w:rPr>
              <w:t>ератизация</w:t>
            </w:r>
            <w:proofErr w:type="spellEnd"/>
          </w:p>
        </w:tc>
        <w:tc>
          <w:tcPr>
            <w:tcW w:w="2408" w:type="dxa"/>
          </w:tcPr>
          <w:p w:rsidR="00510F4F" w:rsidRPr="002E5070" w:rsidRDefault="00510F4F" w:rsidP="00903DDD">
            <w:pPr>
              <w:spacing w:line="320" w:lineRule="exact"/>
              <w:ind w:right="-214" w:firstLine="34"/>
              <w:jc w:val="both"/>
            </w:pPr>
          </w:p>
        </w:tc>
      </w:tr>
    </w:tbl>
    <w:p w:rsidR="00A9299C" w:rsidRPr="00B615B0" w:rsidRDefault="00A9299C" w:rsidP="00A9299C">
      <w:pPr>
        <w:rPr>
          <w:lang w:val="ru-RU"/>
        </w:rPr>
      </w:pPr>
    </w:p>
    <w:p w:rsidR="00510F4F" w:rsidRDefault="00510F4F" w:rsidP="00510F4F">
      <w:pPr>
        <w:pStyle w:val="ListParagraph"/>
        <w:spacing w:after="0" w:line="280" w:lineRule="exact"/>
        <w:ind w:left="0" w:firstLine="356"/>
        <w:jc w:val="both"/>
        <w:rPr>
          <w:rFonts w:ascii="Times New Roman" w:hAnsi="Times New Roman"/>
          <w:sz w:val="24"/>
          <w:szCs w:val="24"/>
        </w:rPr>
      </w:pPr>
    </w:p>
    <w:p w:rsidR="0096560B" w:rsidRDefault="00510F4F" w:rsidP="0096560B">
      <w:pPr>
        <w:pStyle w:val="ListParagraph"/>
        <w:spacing w:after="0" w:line="280" w:lineRule="exact"/>
        <w:ind w:left="0" w:firstLine="356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3F752C">
        <w:rPr>
          <w:rFonts w:ascii="Times New Roman" w:hAnsi="Times New Roman"/>
          <w:sz w:val="24"/>
          <w:szCs w:val="24"/>
        </w:rPr>
        <w:t xml:space="preserve">Срокът за реакция при възникване на проблем в третираните обекти е 48 </w:t>
      </w:r>
      <w:proofErr w:type="spellStart"/>
      <w:r w:rsidRPr="003F752C">
        <w:rPr>
          <w:rFonts w:ascii="Times New Roman" w:hAnsi="Times New Roman"/>
          <w:sz w:val="24"/>
          <w:szCs w:val="24"/>
        </w:rPr>
        <w:t>часa</w:t>
      </w:r>
      <w:proofErr w:type="spellEnd"/>
      <w:r w:rsidRPr="003F752C">
        <w:rPr>
          <w:rFonts w:ascii="Times New Roman" w:hAnsi="Times New Roman"/>
          <w:sz w:val="24"/>
          <w:szCs w:val="24"/>
        </w:rPr>
        <w:t>, считано от датата на уведомление от Възложителя.</w:t>
      </w:r>
      <w:r w:rsidRPr="003F752C"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</w:p>
    <w:p w:rsidR="0096560B" w:rsidRDefault="00510F4F" w:rsidP="0096560B">
      <w:pPr>
        <w:pStyle w:val="ListParagraph"/>
        <w:spacing w:after="0" w:line="280" w:lineRule="exact"/>
        <w:ind w:left="0" w:firstLine="356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96560B">
        <w:rPr>
          <w:rStyle w:val="Emphasis"/>
          <w:rFonts w:ascii="Times New Roman" w:hAnsi="Times New Roman"/>
          <w:i w:val="0"/>
          <w:sz w:val="24"/>
          <w:szCs w:val="24"/>
        </w:rPr>
        <w:t>Площите на отделните обекти са дадени в Приложение 1 към Техническо задание №</w:t>
      </w:r>
      <w:r w:rsidRPr="0096560B">
        <w:rPr>
          <w:rStyle w:val="value-item4"/>
          <w:rFonts w:ascii="Times New Roman" w:hAnsi="Times New Roman"/>
          <w:b w:val="0"/>
          <w:color w:val="auto"/>
          <w:sz w:val="24"/>
          <w:szCs w:val="24"/>
        </w:rPr>
        <w:t>19.П.ТЗ.25</w:t>
      </w:r>
      <w:r w:rsidRPr="0096560B">
        <w:rPr>
          <w:rStyle w:val="Emphasis"/>
          <w:rFonts w:ascii="Times New Roman" w:hAnsi="Times New Roman"/>
          <w:b/>
          <w:i w:val="0"/>
          <w:sz w:val="24"/>
          <w:szCs w:val="24"/>
        </w:rPr>
        <w:t>.</w:t>
      </w:r>
    </w:p>
    <w:p w:rsidR="0096560B" w:rsidRDefault="00510F4F" w:rsidP="0096560B">
      <w:pPr>
        <w:pStyle w:val="ListParagraph"/>
        <w:spacing w:after="0" w:line="280" w:lineRule="exact"/>
        <w:ind w:left="0" w:firstLine="356"/>
        <w:jc w:val="both"/>
        <w:rPr>
          <w:rStyle w:val="Emphasis"/>
          <w:rFonts w:ascii="Times New Roman" w:hAnsi="Times New Roman"/>
          <w:i w:val="0"/>
          <w:sz w:val="24"/>
          <w:szCs w:val="24"/>
        </w:rPr>
      </w:pPr>
      <w:r w:rsidRPr="0096560B">
        <w:rPr>
          <w:rStyle w:val="Emphasis"/>
          <w:rFonts w:ascii="Times New Roman" w:hAnsi="Times New Roman"/>
          <w:i w:val="0"/>
          <w:sz w:val="24"/>
          <w:szCs w:val="24"/>
        </w:rPr>
        <w:t>В обектите хотел „</w:t>
      </w:r>
      <w:proofErr w:type="spellStart"/>
      <w:r w:rsidRPr="0096560B">
        <w:rPr>
          <w:rStyle w:val="Emphasis"/>
          <w:rFonts w:ascii="Times New Roman" w:hAnsi="Times New Roman"/>
          <w:i w:val="0"/>
          <w:sz w:val="24"/>
          <w:szCs w:val="24"/>
        </w:rPr>
        <w:t>Истър</w:t>
      </w:r>
      <w:proofErr w:type="spellEnd"/>
      <w:r w:rsidRPr="0096560B">
        <w:rPr>
          <w:rStyle w:val="Emphasis"/>
          <w:rFonts w:ascii="Times New Roman" w:hAnsi="Times New Roman"/>
          <w:i w:val="0"/>
          <w:sz w:val="24"/>
          <w:szCs w:val="24"/>
        </w:rPr>
        <w:t>”, пансион „Фортуна”, Общежитие 1, Общежитие 2 и Общежитие 4, “Спортно-оздравителен комплекс” и ПОК „Леденика” третирането се извършва и при необходимост.</w:t>
      </w:r>
    </w:p>
    <w:p w:rsidR="00A9299C" w:rsidRPr="0096560B" w:rsidRDefault="00510F4F" w:rsidP="0096560B">
      <w:pPr>
        <w:pStyle w:val="ListParagraph"/>
        <w:spacing w:after="0" w:line="280" w:lineRule="exact"/>
        <w:ind w:left="0" w:firstLine="356"/>
        <w:jc w:val="both"/>
        <w:rPr>
          <w:rFonts w:ascii="Times New Roman" w:hAnsi="Times New Roman"/>
          <w:sz w:val="24"/>
          <w:szCs w:val="24"/>
        </w:rPr>
      </w:pPr>
      <w:r w:rsidRPr="0096560B">
        <w:rPr>
          <w:rStyle w:val="Emphasis"/>
          <w:rFonts w:ascii="Times New Roman" w:hAnsi="Times New Roman"/>
          <w:i w:val="0"/>
          <w:sz w:val="24"/>
          <w:szCs w:val="24"/>
        </w:rPr>
        <w:t>Третирането срещу оси се извършва през топлите и горещи месеци на годината и при необходимост.</w:t>
      </w:r>
    </w:p>
    <w:p w:rsidR="00A9299C" w:rsidRDefault="00A9299C" w:rsidP="00A9299C">
      <w:pPr>
        <w:spacing w:line="360" w:lineRule="auto"/>
        <w:rPr>
          <w:b/>
          <w:szCs w:val="22"/>
          <w:u w:val="single"/>
          <w:lang w:val="bg-BG"/>
        </w:rPr>
      </w:pPr>
    </w:p>
    <w:p w:rsidR="00AA728E" w:rsidRPr="00B52BE2" w:rsidRDefault="00AA728E" w:rsidP="00A9299C">
      <w:pPr>
        <w:spacing w:line="360" w:lineRule="auto"/>
        <w:rPr>
          <w:b/>
          <w:szCs w:val="22"/>
          <w:u w:val="single"/>
          <w:lang w:val="bg-BG"/>
        </w:rPr>
      </w:pPr>
    </w:p>
    <w:p w:rsidR="00E32A49" w:rsidRPr="00B52BE2" w:rsidRDefault="00E32A49" w:rsidP="00A9299C">
      <w:pPr>
        <w:spacing w:line="360" w:lineRule="auto"/>
        <w:rPr>
          <w:b/>
          <w:szCs w:val="22"/>
          <w:u w:val="single"/>
          <w:lang w:val="bg-BG"/>
        </w:rPr>
      </w:pPr>
      <w:r w:rsidRPr="00B52BE2">
        <w:rPr>
          <w:b/>
          <w:szCs w:val="22"/>
          <w:u w:val="single"/>
          <w:lang w:val="bg-BG"/>
        </w:rPr>
        <w:t>ПОДПИС и ПЕЧАТ: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(име и Фамилия)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(дата)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B52BE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(длъжност на управляващия/представляващия участника)</w:t>
      </w:r>
    </w:p>
    <w:p w:rsidR="00E32A49" w:rsidRPr="00B52BE2" w:rsidRDefault="00E32A49" w:rsidP="00A9299C">
      <w:pPr>
        <w:pStyle w:val="BodyText"/>
        <w:rPr>
          <w:sz w:val="16"/>
          <w:szCs w:val="22"/>
        </w:rPr>
      </w:pPr>
    </w:p>
    <w:p w:rsidR="00E32A49" w:rsidRPr="00886AD2" w:rsidRDefault="00E32A49" w:rsidP="00A9299C">
      <w:pPr>
        <w:pStyle w:val="BodyText"/>
        <w:rPr>
          <w:szCs w:val="22"/>
        </w:rPr>
      </w:pPr>
      <w:r w:rsidRPr="00B52BE2">
        <w:rPr>
          <w:szCs w:val="22"/>
        </w:rPr>
        <w:t>______________________ (наименование на участника)</w:t>
      </w:r>
    </w:p>
    <w:p w:rsidR="00E32A49" w:rsidRPr="00886AD2" w:rsidRDefault="00E32A49" w:rsidP="00E32A49">
      <w:pPr>
        <w:pStyle w:val="BodyText"/>
        <w:ind w:left="3366" w:hanging="2805"/>
        <w:rPr>
          <w:szCs w:val="22"/>
        </w:rPr>
      </w:pPr>
    </w:p>
    <w:p w:rsidR="00E32A49" w:rsidRPr="005C5C11" w:rsidRDefault="00E32A49" w:rsidP="00E32A49">
      <w:pPr>
        <w:jc w:val="both"/>
        <w:rPr>
          <w:sz w:val="28"/>
          <w:szCs w:val="28"/>
          <w:lang w:val="bg-BG"/>
        </w:rPr>
      </w:pPr>
    </w:p>
    <w:p w:rsidR="00E8777B" w:rsidRDefault="00E8777B"/>
    <w:sectPr w:rsidR="00E8777B" w:rsidSect="006065B6">
      <w:headerReference w:type="first" r:id="rId7"/>
      <w:pgSz w:w="11906" w:h="16838" w:code="9"/>
      <w:pgMar w:top="360" w:right="1133" w:bottom="360" w:left="1418" w:header="35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1F9" w:rsidRDefault="002E71F9">
      <w:r>
        <w:separator/>
      </w:r>
    </w:p>
  </w:endnote>
  <w:endnote w:type="continuationSeparator" w:id="0">
    <w:p w:rsidR="002E71F9" w:rsidRDefault="002E7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1F9" w:rsidRDefault="002E71F9">
      <w:r>
        <w:separator/>
      </w:r>
    </w:p>
  </w:footnote>
  <w:footnote w:type="continuationSeparator" w:id="0">
    <w:p w:rsidR="002E71F9" w:rsidRDefault="002E71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060" w:rsidRPr="00DB0A66" w:rsidRDefault="002B5060" w:rsidP="00DB0A66">
    <w:pPr>
      <w:jc w:val="right"/>
      <w:rPr>
        <w:b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7585"/>
    <w:multiLevelType w:val="multilevel"/>
    <w:tmpl w:val="0FB4C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1A3930E1"/>
    <w:multiLevelType w:val="multilevel"/>
    <w:tmpl w:val="CF6C1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">
    <w:nsid w:val="1DAF71E7"/>
    <w:multiLevelType w:val="multilevel"/>
    <w:tmpl w:val="BC047B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01"/>
        </w:tabs>
        <w:ind w:left="2001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1.2.%3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3"/>
        </w:tabs>
        <w:ind w:left="312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">
    <w:nsid w:val="20FD4510"/>
    <w:multiLevelType w:val="multilevel"/>
    <w:tmpl w:val="5B08BC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>
    <w:nsid w:val="27005A6D"/>
    <w:multiLevelType w:val="multilevel"/>
    <w:tmpl w:val="CF6C1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5">
    <w:nsid w:val="30F90A31"/>
    <w:multiLevelType w:val="multilevel"/>
    <w:tmpl w:val="7FFC7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3F32334A"/>
    <w:multiLevelType w:val="multilevel"/>
    <w:tmpl w:val="AB72CB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7">
    <w:nsid w:val="4E6A0C38"/>
    <w:multiLevelType w:val="multilevel"/>
    <w:tmpl w:val="A76436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1860"/>
        </w:tabs>
        <w:ind w:left="186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8">
    <w:nsid w:val="650C37F1"/>
    <w:multiLevelType w:val="multilevel"/>
    <w:tmpl w:val="8E421B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1860"/>
        </w:tabs>
        <w:ind w:left="186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9">
    <w:nsid w:val="774030B2"/>
    <w:multiLevelType w:val="hybridMultilevel"/>
    <w:tmpl w:val="F656D9EE"/>
    <w:lvl w:ilvl="0" w:tplc="3BA0BC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1E127E"/>
    <w:multiLevelType w:val="multilevel"/>
    <w:tmpl w:val="3622218C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800"/>
        </w:tabs>
        <w:ind w:left="4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360"/>
        </w:tabs>
        <w:ind w:left="6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60"/>
        </w:tabs>
        <w:ind w:left="6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1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A49"/>
    <w:rsid w:val="00014B5A"/>
    <w:rsid w:val="00032C02"/>
    <w:rsid w:val="00097D2A"/>
    <w:rsid w:val="000A14A7"/>
    <w:rsid w:val="000A6DB2"/>
    <w:rsid w:val="000C0AB3"/>
    <w:rsid w:val="000C7687"/>
    <w:rsid w:val="000D1958"/>
    <w:rsid w:val="000E730D"/>
    <w:rsid w:val="00125BB7"/>
    <w:rsid w:val="00140B23"/>
    <w:rsid w:val="00184D08"/>
    <w:rsid w:val="001C6E68"/>
    <w:rsid w:val="00277432"/>
    <w:rsid w:val="002939CD"/>
    <w:rsid w:val="002B5060"/>
    <w:rsid w:val="002D53FA"/>
    <w:rsid w:val="002E71F9"/>
    <w:rsid w:val="00302820"/>
    <w:rsid w:val="00302CA0"/>
    <w:rsid w:val="00314F9C"/>
    <w:rsid w:val="00362617"/>
    <w:rsid w:val="003F752C"/>
    <w:rsid w:val="00404AA2"/>
    <w:rsid w:val="00426AE6"/>
    <w:rsid w:val="00462CC2"/>
    <w:rsid w:val="004D5806"/>
    <w:rsid w:val="004E1131"/>
    <w:rsid w:val="00510F4F"/>
    <w:rsid w:val="005202F5"/>
    <w:rsid w:val="005A5C41"/>
    <w:rsid w:val="005B4EE3"/>
    <w:rsid w:val="005D65A0"/>
    <w:rsid w:val="005F1BEF"/>
    <w:rsid w:val="006065B6"/>
    <w:rsid w:val="006146FF"/>
    <w:rsid w:val="006617FA"/>
    <w:rsid w:val="006816E7"/>
    <w:rsid w:val="006F5145"/>
    <w:rsid w:val="00797A5D"/>
    <w:rsid w:val="0089117A"/>
    <w:rsid w:val="008A238D"/>
    <w:rsid w:val="008A3969"/>
    <w:rsid w:val="008B3FFA"/>
    <w:rsid w:val="008D4F14"/>
    <w:rsid w:val="008F667B"/>
    <w:rsid w:val="00903DDD"/>
    <w:rsid w:val="0094535B"/>
    <w:rsid w:val="0096560B"/>
    <w:rsid w:val="009F2124"/>
    <w:rsid w:val="00A27E2B"/>
    <w:rsid w:val="00A9299C"/>
    <w:rsid w:val="00AA728E"/>
    <w:rsid w:val="00AC0C29"/>
    <w:rsid w:val="00B34060"/>
    <w:rsid w:val="00B52BE2"/>
    <w:rsid w:val="00B63BF1"/>
    <w:rsid w:val="00B85617"/>
    <w:rsid w:val="00B8594C"/>
    <w:rsid w:val="00BE62DE"/>
    <w:rsid w:val="00BF219A"/>
    <w:rsid w:val="00C034B7"/>
    <w:rsid w:val="00C22EEA"/>
    <w:rsid w:val="00C4551B"/>
    <w:rsid w:val="00C87769"/>
    <w:rsid w:val="00CA5A79"/>
    <w:rsid w:val="00D36B82"/>
    <w:rsid w:val="00D37914"/>
    <w:rsid w:val="00DA1D00"/>
    <w:rsid w:val="00DB0A66"/>
    <w:rsid w:val="00DF678A"/>
    <w:rsid w:val="00E32A49"/>
    <w:rsid w:val="00E8220C"/>
    <w:rsid w:val="00E8777B"/>
    <w:rsid w:val="00EC7D81"/>
    <w:rsid w:val="00EE36A9"/>
    <w:rsid w:val="00F507E5"/>
    <w:rsid w:val="00F532F9"/>
    <w:rsid w:val="00FA630F"/>
    <w:rsid w:val="00FF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2A4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32A49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E32A49"/>
    <w:pPr>
      <w:keepNext/>
      <w:ind w:left="900" w:firstLine="2700"/>
      <w:outlineLvl w:val="1"/>
    </w:pPr>
    <w:rPr>
      <w:b/>
      <w:bCs/>
      <w:lang w:val="bg-BG"/>
    </w:rPr>
  </w:style>
  <w:style w:type="paragraph" w:styleId="Heading3">
    <w:name w:val="heading 3"/>
    <w:basedOn w:val="Normal"/>
    <w:next w:val="Normal"/>
    <w:link w:val="Heading3Char"/>
    <w:qFormat/>
    <w:rsid w:val="00A9299C"/>
    <w:pPr>
      <w:keepNext/>
      <w:tabs>
        <w:tab w:val="num" w:pos="720"/>
      </w:tabs>
      <w:spacing w:before="360" w:line="360" w:lineRule="auto"/>
      <w:ind w:left="720" w:hanging="720"/>
      <w:jc w:val="both"/>
      <w:outlineLvl w:val="2"/>
    </w:pPr>
    <w:rPr>
      <w:b/>
      <w:szCs w:val="20"/>
      <w:lang w:val="en-US"/>
    </w:rPr>
  </w:style>
  <w:style w:type="paragraph" w:styleId="Heading4">
    <w:name w:val="heading 4"/>
    <w:basedOn w:val="Normal"/>
    <w:next w:val="Normal"/>
    <w:qFormat/>
    <w:rsid w:val="003626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32A49"/>
    <w:pPr>
      <w:keepNext/>
      <w:spacing w:line="360" w:lineRule="auto"/>
      <w:ind w:firstLine="6300"/>
      <w:outlineLvl w:val="4"/>
    </w:pPr>
    <w:rPr>
      <w:b/>
      <w:bCs/>
      <w:sz w:val="26"/>
      <w:lang w:val="bg-BG"/>
    </w:rPr>
  </w:style>
  <w:style w:type="paragraph" w:styleId="Heading6">
    <w:name w:val="heading 6"/>
    <w:basedOn w:val="Normal"/>
    <w:next w:val="Normal"/>
    <w:link w:val="Heading6Char"/>
    <w:qFormat/>
    <w:rsid w:val="00A9299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9299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9299C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3626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32A49"/>
    <w:pPr>
      <w:autoSpaceDE w:val="0"/>
      <w:autoSpaceDN w:val="0"/>
      <w:jc w:val="both"/>
    </w:pPr>
    <w:rPr>
      <w:szCs w:val="20"/>
      <w:lang w:val="bg-BG"/>
    </w:rPr>
  </w:style>
  <w:style w:type="paragraph" w:styleId="Title">
    <w:name w:val="Title"/>
    <w:basedOn w:val="Normal"/>
    <w:link w:val="TitleChar"/>
    <w:qFormat/>
    <w:rsid w:val="00E32A49"/>
    <w:pPr>
      <w:jc w:val="center"/>
    </w:pPr>
    <w:rPr>
      <w:b/>
      <w:lang w:val="bg-BG"/>
    </w:rPr>
  </w:style>
  <w:style w:type="paragraph" w:styleId="Header">
    <w:name w:val="header"/>
    <w:basedOn w:val="Normal"/>
    <w:rsid w:val="00E32A4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E32A49"/>
    <w:pPr>
      <w:spacing w:after="120" w:line="480" w:lineRule="auto"/>
    </w:pPr>
  </w:style>
  <w:style w:type="paragraph" w:styleId="BodyTextIndent2">
    <w:name w:val="Body Text Indent 2"/>
    <w:basedOn w:val="Normal"/>
    <w:rsid w:val="00E32A49"/>
    <w:pPr>
      <w:spacing w:after="120" w:line="480" w:lineRule="auto"/>
      <w:ind w:left="283"/>
    </w:pPr>
  </w:style>
  <w:style w:type="paragraph" w:styleId="Footer">
    <w:name w:val="footer"/>
    <w:basedOn w:val="Normal"/>
    <w:rsid w:val="00DB0A66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CA5A7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3">
    <w:name w:val="Body Text Indent 3"/>
    <w:basedOn w:val="Normal"/>
    <w:rsid w:val="00362617"/>
    <w:pPr>
      <w:spacing w:after="120"/>
      <w:ind w:left="283"/>
    </w:pPr>
    <w:rPr>
      <w:sz w:val="16"/>
      <w:szCs w:val="16"/>
    </w:rPr>
  </w:style>
  <w:style w:type="character" w:customStyle="1" w:styleId="TitleChar">
    <w:name w:val="Title Char"/>
    <w:basedOn w:val="DefaultParagraphFont"/>
    <w:link w:val="Title"/>
    <w:rsid w:val="00362617"/>
    <w:rPr>
      <w:b/>
      <w:sz w:val="24"/>
      <w:szCs w:val="24"/>
      <w:lang w:val="bg-BG" w:eastAsia="en-US" w:bidi="ar-SA"/>
    </w:rPr>
  </w:style>
  <w:style w:type="paragraph" w:styleId="BalloonText">
    <w:name w:val="Balloon Text"/>
    <w:basedOn w:val="Normal"/>
    <w:semiHidden/>
    <w:rsid w:val="002B5060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rsid w:val="00D37914"/>
    <w:pPr>
      <w:spacing w:before="240" w:line="360" w:lineRule="auto"/>
      <w:ind w:firstLine="851"/>
    </w:pPr>
    <w:rPr>
      <w:b/>
      <w:szCs w:val="20"/>
      <w:lang w:val="bg-BG"/>
    </w:rPr>
  </w:style>
  <w:style w:type="paragraph" w:customStyle="1" w:styleId="Style1">
    <w:name w:val="Style1"/>
    <w:basedOn w:val="Normal"/>
    <w:link w:val="Style1Char2"/>
    <w:rsid w:val="00D37914"/>
    <w:pPr>
      <w:spacing w:line="360" w:lineRule="auto"/>
      <w:ind w:firstLine="851"/>
      <w:jc w:val="both"/>
    </w:pPr>
    <w:rPr>
      <w:szCs w:val="20"/>
    </w:rPr>
  </w:style>
  <w:style w:type="character" w:customStyle="1" w:styleId="Style1Char2">
    <w:name w:val="Style1 Char2"/>
    <w:basedOn w:val="DefaultParagraphFont"/>
    <w:link w:val="Style1"/>
    <w:rsid w:val="00D37914"/>
    <w:rPr>
      <w:sz w:val="24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rsid w:val="00A9299C"/>
    <w:rPr>
      <w:b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A9299C"/>
    <w:rPr>
      <w:b/>
      <w:bCs/>
      <w:sz w:val="22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A9299C"/>
    <w:rPr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A9299C"/>
    <w:rPr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A9299C"/>
    <w:rPr>
      <w:rFonts w:ascii="Arial" w:hAnsi="Arial" w:cs="Arial"/>
      <w:sz w:val="22"/>
      <w:szCs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A9299C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510F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character" w:styleId="Emphasis">
    <w:name w:val="Emphasis"/>
    <w:basedOn w:val="DefaultParagraphFont"/>
    <w:uiPriority w:val="20"/>
    <w:qFormat/>
    <w:rsid w:val="00510F4F"/>
    <w:rPr>
      <w:i/>
      <w:iCs/>
    </w:rPr>
  </w:style>
  <w:style w:type="character" w:customStyle="1" w:styleId="value-item4">
    <w:name w:val="value-item4"/>
    <w:basedOn w:val="DefaultParagraphFont"/>
    <w:rsid w:val="00510F4F"/>
    <w:rPr>
      <w:rFonts w:ascii="Verdana" w:hAnsi="Verdana" w:hint="default"/>
      <w:b/>
      <w:bCs/>
      <w:color w:val="E33939"/>
      <w:sz w:val="15"/>
      <w:szCs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NPP Kozloduy Plc.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lvlazarova</dc:creator>
  <cp:lastModifiedBy>lvlazarova</cp:lastModifiedBy>
  <cp:revision>6</cp:revision>
  <cp:lastPrinted>2019-06-14T08:00:00Z</cp:lastPrinted>
  <dcterms:created xsi:type="dcterms:W3CDTF">2019-06-14T07:47:00Z</dcterms:created>
  <dcterms:modified xsi:type="dcterms:W3CDTF">2019-06-14T08:18:00Z</dcterms:modified>
</cp:coreProperties>
</file>